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334C8E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3187085"/>
            <wp:effectExtent l="19050" t="0" r="3175" b="0"/>
            <wp:docPr id="1" name="Рисунок 1" descr="http://www.cenpisa.com/esquemes/A003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A0032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8E" w:rsidRPr="00334C8E" w:rsidRDefault="00334C8E">
      <w:r>
        <w:t>Схему насоса заменить на схему нижнюю.</w:t>
      </w:r>
    </w:p>
    <w:p w:rsidR="00334C8E" w:rsidRPr="00334C8E" w:rsidRDefault="00334C8E">
      <w:pPr>
        <w:rPr>
          <w:lang w:val="en-US"/>
        </w:rPr>
      </w:pPr>
      <w:r w:rsidRPr="00334C8E">
        <w:rPr>
          <w:lang w:val="en-US"/>
        </w:rPr>
        <w:drawing>
          <wp:inline distT="0" distB="0" distL="0" distR="0">
            <wp:extent cx="5940425" cy="486110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C8E" w:rsidRPr="00334C8E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8E"/>
    <w:rsid w:val="00237796"/>
    <w:rsid w:val="00334C8E"/>
    <w:rsid w:val="004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omnia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2014-06-10T07:52:00Z</dcterms:created>
  <dcterms:modified xsi:type="dcterms:W3CDTF">2014-06-10T07:53:00Z</dcterms:modified>
</cp:coreProperties>
</file>